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B16088">
        <w:rPr>
          <w:sz w:val="24"/>
          <w:szCs w:val="24"/>
        </w:rPr>
        <w:t xml:space="preserve"> Settle</w:t>
      </w:r>
    </w:p>
    <w:p w:rsidR="00C1109B" w:rsidRDefault="00CD432F" w:rsidP="00CD432F">
      <w:pPr>
        <w:rPr>
          <w:sz w:val="24"/>
          <w:szCs w:val="24"/>
        </w:rPr>
      </w:pPr>
      <w:r>
        <w:rPr>
          <w:b/>
          <w:sz w:val="24"/>
          <w:szCs w:val="24"/>
        </w:rPr>
        <w:t xml:space="preserve">Site Number and Address: </w:t>
      </w:r>
      <w:r w:rsidR="00A41E97" w:rsidRPr="00A41E97">
        <w:rPr>
          <w:sz w:val="24"/>
          <w:szCs w:val="24"/>
        </w:rPr>
        <w:t>SG066; Land north of Penny Green</w:t>
      </w:r>
      <w:r w:rsidRPr="00A41E97">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781691" cy="54249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778369" cy="542290"/>
                    </a:xfrm>
                    <a:prstGeom prst="rect">
                      <a:avLst/>
                    </a:prstGeom>
                    <a:noFill/>
                  </pic:spPr>
                </pic:pic>
              </a:graphicData>
            </a:graphic>
          </wp:inline>
        </w:drawing>
      </w:r>
    </w:p>
    <w:p w:rsidR="00B21C52" w:rsidRPr="00B21C52" w:rsidRDefault="00113013">
      <w:pPr>
        <w:rPr>
          <w:b/>
          <w:i/>
        </w:rPr>
      </w:pPr>
      <w:r w:rsidRPr="00113013">
        <w:rPr>
          <w:noProof/>
          <w:lang w:eastAsia="en-GB"/>
        </w:rPr>
        <w:drawing>
          <wp:inline distT="0" distB="0" distL="0" distR="0" wp14:anchorId="29DAA877" wp14:editId="447DB8DE">
            <wp:extent cx="8863330" cy="661531"/>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661531"/>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B16088">
        <w:t>eferred Sites list for Settle</w:t>
      </w:r>
      <w:r>
        <w:t>, subject to Stage 2 analysis below, and also a possible comparison of the site’s merits with oth</w:t>
      </w:r>
      <w:r w:rsidR="00B21C52">
        <w:t xml:space="preserve">er sustainable sites in </w:t>
      </w:r>
      <w:r w:rsidR="00B16088">
        <w:t xml:space="preserve">Settle </w:t>
      </w:r>
      <w:r>
        <w:t xml:space="preserve">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B16088"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B16088"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B16088" w:rsidP="00B21C52">
            <w:pPr>
              <w:jc w:val="center"/>
              <w:rPr>
                <w:b/>
              </w:rPr>
            </w:pPr>
            <w:r>
              <w:rPr>
                <w:b/>
              </w:rPr>
              <w:t>South-west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B16088"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B16088" w:rsidP="00B21C52">
            <w:pPr>
              <w:jc w:val="center"/>
              <w:rPr>
                <w:b/>
              </w:rPr>
            </w:pPr>
            <w:r>
              <w:rPr>
                <w:b/>
              </w:rPr>
              <w:t>South-west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B16088"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F62E2A"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B16088">
        <w:t xml:space="preserve"> Level Analyses. </w:t>
      </w:r>
      <w:r w:rsidR="004C3834">
        <w:t>A</w:t>
      </w:r>
      <w:r w:rsidR="00F62E2A">
        <w:t>fter a comparison with other Pool of Si</w:t>
      </w:r>
      <w:r w:rsidR="00B21C52">
        <w:t xml:space="preserve">te options in </w:t>
      </w:r>
      <w:r w:rsidR="00B16088">
        <w:t>Settle</w:t>
      </w:r>
      <w:r w:rsidR="00486081">
        <w:t xml:space="preserve">, the site </w:t>
      </w:r>
      <w:r w:rsidR="004C3834">
        <w:t>is</w:t>
      </w:r>
      <w:r w:rsidR="00486081">
        <w:t xml:space="preserve"> </w:t>
      </w:r>
      <w:r w:rsidR="00F62E2A">
        <w:t xml:space="preserve">considered suitable as one of the </w:t>
      </w:r>
      <w:r w:rsidR="00F62E2A" w:rsidRPr="00F62E2A">
        <w:rPr>
          <w:b/>
        </w:rPr>
        <w:t>Preferred Sites</w:t>
      </w:r>
      <w:r w:rsidR="00E22A10">
        <w:t xml:space="preserve"> in this settlement</w:t>
      </w:r>
      <w:r w:rsidR="00B16088">
        <w:t>.</w:t>
      </w:r>
    </w:p>
    <w:p w:rsidR="004C3834" w:rsidRPr="00776515" w:rsidRDefault="004C3834" w:rsidP="004C3834">
      <w:pPr>
        <w:jc w:val="both"/>
        <w:rPr>
          <w:b/>
          <w:sz w:val="24"/>
          <w:szCs w:val="24"/>
          <w:u w:val="single"/>
        </w:rPr>
      </w:pPr>
      <w:r w:rsidRPr="00776515">
        <w:rPr>
          <w:b/>
          <w:sz w:val="24"/>
          <w:szCs w:val="24"/>
          <w:u w:val="single"/>
        </w:rPr>
        <w:lastRenderedPageBreak/>
        <w:t xml:space="preserve">Narrative of Site Analysis </w:t>
      </w:r>
    </w:p>
    <w:p w:rsidR="004C3834" w:rsidRPr="002B25E3" w:rsidRDefault="004C3834" w:rsidP="004C3834">
      <w:pPr>
        <w:jc w:val="both"/>
      </w:pPr>
      <w:r w:rsidRPr="002B25E3">
        <w:t>Site SG0</w:t>
      </w:r>
      <w:r w:rsidR="002B25E3">
        <w:t>66</w:t>
      </w:r>
      <w:r w:rsidRPr="002B25E3">
        <w:t xml:space="preserve"> has numerous positive aspects which have determined the site’s selection as a Preferred Site. The site is situated directly to the south</w:t>
      </w:r>
      <w:r w:rsidR="002B25E3">
        <w:t>-west</w:t>
      </w:r>
      <w:r w:rsidRPr="002B25E3">
        <w:t xml:space="preserve"> of the town’s built up area, which allows easy access to the town’s services, and hence improving connectivity and reducing the need for travel. The site has an existing, safe access with good sightlines available. The site also performs satisfactorily regarding the District level analysis.</w:t>
      </w:r>
    </w:p>
    <w:p w:rsidR="004C3834" w:rsidRDefault="00113013" w:rsidP="004C3834">
      <w:pPr>
        <w:jc w:val="both"/>
      </w:pPr>
      <w:r>
        <w:t xml:space="preserve">The site would be considered in conjunction with parts of SG021 and SG080.  </w:t>
      </w:r>
      <w:r w:rsidR="004C3834" w:rsidRPr="002B25E3">
        <w:t xml:space="preserve">Taking the above into account the </w:t>
      </w:r>
      <w:r w:rsidR="00C447A1">
        <w:t>whole</w:t>
      </w:r>
      <w:r w:rsidR="004C3834" w:rsidRPr="002B25E3">
        <w:t xml:space="preserve"> of the site area submitted to the SHLAA database can be utilised.</w:t>
      </w:r>
      <w:r w:rsidR="004C3834">
        <w:t xml:space="preserve"> </w:t>
      </w:r>
    </w:p>
    <w:p w:rsidR="004C3834" w:rsidRDefault="00087123" w:rsidP="004C3834">
      <w:pPr>
        <w:rPr>
          <w:b/>
        </w:rPr>
      </w:pPr>
      <w:r>
        <w:rPr>
          <w:b/>
          <w:i/>
        </w:rPr>
        <w:t>Approximate Site</w:t>
      </w:r>
      <w:r w:rsidR="004C3834" w:rsidRPr="007C4CD1">
        <w:rPr>
          <w:b/>
          <w:i/>
        </w:rPr>
        <w:t xml:space="preserve"> Area</w:t>
      </w:r>
      <w:r w:rsidR="003C6F1D">
        <w:rPr>
          <w:b/>
          <w:i/>
        </w:rPr>
        <w:t xml:space="preserve"> for SG066</w:t>
      </w:r>
      <w:r w:rsidR="004C3834" w:rsidRPr="007C4CD1">
        <w:rPr>
          <w:b/>
          <w:i/>
        </w:rPr>
        <w:t>:</w:t>
      </w:r>
      <w:r w:rsidR="004C3834">
        <w:rPr>
          <w:b/>
        </w:rPr>
        <w:t xml:space="preserve"> </w:t>
      </w:r>
      <w:r w:rsidR="0065405C">
        <w:t>0.3</w:t>
      </w:r>
      <w:r w:rsidR="004C3834" w:rsidRPr="00834C80">
        <w:t xml:space="preserve"> hectares (</w:t>
      </w:r>
      <w:r w:rsidR="002B25E3">
        <w:t>all</w:t>
      </w:r>
      <w:r w:rsidR="004C3834" w:rsidRPr="00834C80">
        <w:t xml:space="preserve"> of available SHLAA site)</w:t>
      </w:r>
      <w:r w:rsidR="004C3834">
        <w:t>.</w:t>
      </w:r>
    </w:p>
    <w:p w:rsidR="002B25E3" w:rsidRDefault="00087123" w:rsidP="004C3834">
      <w:r>
        <w:rPr>
          <w:b/>
          <w:i/>
        </w:rPr>
        <w:t>Approximate Number of Dwellings</w:t>
      </w:r>
      <w:r w:rsidR="003C6F1D">
        <w:rPr>
          <w:b/>
          <w:i/>
        </w:rPr>
        <w:t xml:space="preserve"> for SG066</w:t>
      </w:r>
      <w:r w:rsidR="004C3834" w:rsidRPr="007C4CD1">
        <w:rPr>
          <w:b/>
          <w:i/>
        </w:rPr>
        <w:t>:</w:t>
      </w:r>
      <w:r w:rsidR="004C3834">
        <w:rPr>
          <w:b/>
        </w:rPr>
        <w:t xml:space="preserve"> </w:t>
      </w:r>
      <w:r w:rsidR="002B25E3">
        <w:t>8</w:t>
      </w:r>
      <w:r w:rsidR="00507206">
        <w:t xml:space="preserve"> dwellings</w:t>
      </w:r>
      <w:r>
        <w:t xml:space="preserve"> </w:t>
      </w:r>
    </w:p>
    <w:p w:rsidR="000218BC" w:rsidRDefault="000218BC" w:rsidP="000218BC">
      <w:pPr>
        <w:rPr>
          <w:b/>
          <w:i/>
        </w:rPr>
      </w:pPr>
      <w:r w:rsidRPr="000218BC">
        <w:rPr>
          <w:b/>
          <w:i/>
        </w:rPr>
        <w:t xml:space="preserve">Development Principles for SG021, SG066, SG080 (Total Approximate Site Area: 3.7 ha.  Total Approximate Number of Dwellings: 80): </w:t>
      </w:r>
    </w:p>
    <w:p w:rsidR="006E7ECF" w:rsidRPr="000122C1" w:rsidRDefault="006E7ECF" w:rsidP="006E7ECF">
      <w:pPr>
        <w:numPr>
          <w:ilvl w:val="0"/>
          <w:numId w:val="10"/>
        </w:numPr>
        <w:spacing w:before="120"/>
        <w:ind w:left="284" w:hanging="284"/>
        <w:contextualSpacing/>
        <w:rPr>
          <w:rFonts w:eastAsia="Calibri" w:cstheme="minorHAnsi"/>
          <w:strike/>
        </w:rPr>
      </w:pPr>
      <w:r w:rsidRPr="000122C1">
        <w:rPr>
          <w:rFonts w:eastAsia="Calibri" w:cstheme="minorHAnsi"/>
        </w:rPr>
        <w:t xml:space="preserve">This is a </w:t>
      </w:r>
      <w:proofErr w:type="gramStart"/>
      <w:r w:rsidRPr="000122C1">
        <w:rPr>
          <w:rFonts w:eastAsia="Calibri" w:cstheme="minorHAnsi"/>
        </w:rPr>
        <w:t>greenfield</w:t>
      </w:r>
      <w:proofErr w:type="gramEnd"/>
      <w:r w:rsidRPr="000122C1">
        <w:rPr>
          <w:rFonts w:eastAsia="Calibri" w:cstheme="minorHAnsi"/>
        </w:rPr>
        <w:t xml:space="preserve"> site in a prominent location on the edge of Settle. Development proposals for this site will incorporate biodiversity and landscape mitigation(s) including a green infrastructure area of approximately 1.2 ha along the south-eastern border of the site, to mitigate impact on the Settle-Carlisle Railway Conservation Area to the east, and wider views of the site from the National Park. The area of green infrastructure will also deliver recreational walking opportunities aimed at relieving pressure on the </w:t>
      </w:r>
      <w:proofErr w:type="spellStart"/>
      <w:r w:rsidRPr="000122C1">
        <w:rPr>
          <w:rFonts w:eastAsia="Calibri" w:cstheme="minorHAnsi"/>
        </w:rPr>
        <w:t>Ingleborough</w:t>
      </w:r>
      <w:proofErr w:type="spellEnd"/>
      <w:r w:rsidRPr="000122C1">
        <w:rPr>
          <w:rFonts w:eastAsia="Calibri" w:cstheme="minorHAnsi"/>
        </w:rPr>
        <w:t xml:space="preserve"> Complex Special Area of Conservation (SAC). Existing dry stone bounda</w:t>
      </w:r>
      <w:r>
        <w:rPr>
          <w:rFonts w:eastAsia="Calibri" w:cstheme="minorHAnsi"/>
        </w:rPr>
        <w:t>ry walls to be retained on site;</w:t>
      </w:r>
    </w:p>
    <w:p w:rsidR="006E7ECF" w:rsidRPr="000122C1" w:rsidRDefault="006E7ECF" w:rsidP="006E7ECF">
      <w:pPr>
        <w:spacing w:before="120"/>
        <w:ind w:left="425"/>
        <w:contextualSpacing/>
        <w:rPr>
          <w:rFonts w:eastAsia="Calibri" w:cstheme="minorHAnsi"/>
          <w:strike/>
        </w:rPr>
      </w:pPr>
    </w:p>
    <w:p w:rsidR="006E7ECF" w:rsidRPr="000122C1" w:rsidRDefault="006E7ECF" w:rsidP="006E7ECF">
      <w:pPr>
        <w:numPr>
          <w:ilvl w:val="0"/>
          <w:numId w:val="10"/>
        </w:numPr>
        <w:spacing w:before="120" w:after="120"/>
        <w:ind w:left="284" w:hanging="284"/>
        <w:contextualSpacing/>
        <w:rPr>
          <w:rFonts w:eastAsia="Calibri" w:cstheme="minorHAnsi"/>
          <w:color w:val="000000"/>
        </w:rPr>
      </w:pPr>
      <w:r w:rsidRPr="000122C1">
        <w:rPr>
          <w:rFonts w:eastAsia="Calibri" w:cstheme="minorHAnsi"/>
          <w:color w:val="000000"/>
        </w:rPr>
        <w:t xml:space="preserve">A Landscape Visual Impact Assessment (LVIA) is required to assess the likely effects of change on the landscape as a result of the development, specifically on views into and out of the Yorkshire Dales National Park. The LVIA will help locate and design the development so that negative landscape effects are avoided, </w:t>
      </w:r>
      <w:r>
        <w:rPr>
          <w:rFonts w:eastAsia="Calibri" w:cstheme="minorHAnsi"/>
          <w:color w:val="000000"/>
        </w:rPr>
        <w:t>appropriately reduced or offset;</w:t>
      </w:r>
    </w:p>
    <w:p w:rsidR="006E7ECF" w:rsidRPr="000122C1" w:rsidRDefault="006E7ECF" w:rsidP="006E7ECF">
      <w:pPr>
        <w:ind w:left="720"/>
        <w:contextualSpacing/>
        <w:rPr>
          <w:rFonts w:eastAsia="Calibri" w:cstheme="minorHAnsi"/>
          <w:color w:val="000000"/>
        </w:rPr>
      </w:pPr>
    </w:p>
    <w:p w:rsidR="006E7ECF" w:rsidRPr="000122C1" w:rsidRDefault="006E7ECF" w:rsidP="006E7ECF">
      <w:pPr>
        <w:numPr>
          <w:ilvl w:val="0"/>
          <w:numId w:val="10"/>
        </w:numPr>
        <w:ind w:left="284" w:hanging="284"/>
        <w:contextualSpacing/>
        <w:rPr>
          <w:rFonts w:eastAsia="Calibri" w:cstheme="minorHAnsi"/>
          <w:color w:val="000000"/>
        </w:rPr>
      </w:pPr>
      <w:r w:rsidRPr="000122C1">
        <w:rPr>
          <w:rFonts w:eastAsia="Calibri" w:cstheme="minorHAnsi"/>
          <w:color w:val="000000"/>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eastAsia="Calibri" w:cstheme="minorHAnsi"/>
          <w:color w:val="000000"/>
        </w:rPr>
        <w:t>ncement effects are implemented;</w:t>
      </w:r>
    </w:p>
    <w:p w:rsidR="006E7ECF" w:rsidRPr="000122C1" w:rsidRDefault="006E7ECF" w:rsidP="006E7ECF">
      <w:pPr>
        <w:ind w:left="720"/>
        <w:contextualSpacing/>
        <w:rPr>
          <w:rFonts w:eastAsia="Calibri" w:cstheme="minorHAnsi"/>
          <w:b/>
          <w:color w:val="00B0F0"/>
          <w:u w:val="single"/>
        </w:rPr>
      </w:pPr>
    </w:p>
    <w:p w:rsidR="006E7ECF" w:rsidRPr="000122C1" w:rsidRDefault="006E7ECF" w:rsidP="006E7ECF">
      <w:pPr>
        <w:numPr>
          <w:ilvl w:val="0"/>
          <w:numId w:val="10"/>
        </w:numPr>
        <w:ind w:left="284" w:hanging="284"/>
        <w:contextualSpacing/>
        <w:rPr>
          <w:rFonts w:eastAsia="Calibri" w:cstheme="minorHAnsi"/>
          <w:color w:val="000000"/>
        </w:rPr>
      </w:pPr>
      <w:r w:rsidRPr="000122C1">
        <w:rPr>
          <w:rFonts w:eastAsia="Calibri" w:cstheme="minorHAnsi"/>
          <w:color w:val="000000"/>
        </w:rPr>
        <w:t xml:space="preserve">A hydrological investigation and bird survey in relation to impacts on River </w:t>
      </w:r>
      <w:proofErr w:type="spellStart"/>
      <w:r w:rsidRPr="000122C1">
        <w:rPr>
          <w:rFonts w:eastAsia="Calibri" w:cstheme="minorHAnsi"/>
          <w:color w:val="000000"/>
        </w:rPr>
        <w:t>Ribble</w:t>
      </w:r>
      <w:proofErr w:type="spellEnd"/>
      <w:r w:rsidRPr="000122C1">
        <w:rPr>
          <w:rFonts w:eastAsia="Calibri" w:cstheme="minorHAnsi"/>
          <w:color w:val="000000"/>
        </w:rPr>
        <w:t xml:space="preserve"> (Long </w:t>
      </w:r>
      <w:r>
        <w:rPr>
          <w:rFonts w:eastAsia="Calibri" w:cstheme="minorHAnsi"/>
          <w:color w:val="000000"/>
        </w:rPr>
        <w:t>Preston Deeps SSSI) is required;</w:t>
      </w:r>
    </w:p>
    <w:p w:rsidR="006E7ECF" w:rsidRPr="000122C1" w:rsidRDefault="006E7ECF" w:rsidP="006E7ECF">
      <w:pPr>
        <w:ind w:left="720"/>
        <w:contextualSpacing/>
        <w:rPr>
          <w:rFonts w:eastAsia="Calibri" w:cstheme="minorHAnsi"/>
        </w:rPr>
      </w:pPr>
    </w:p>
    <w:p w:rsidR="006E7ECF" w:rsidRPr="000122C1" w:rsidRDefault="006E7ECF" w:rsidP="006E7ECF">
      <w:pPr>
        <w:numPr>
          <w:ilvl w:val="0"/>
          <w:numId w:val="10"/>
        </w:numPr>
        <w:ind w:left="284" w:hanging="284"/>
        <w:contextualSpacing/>
        <w:rPr>
          <w:rFonts w:eastAsia="Calibri" w:cstheme="minorHAnsi"/>
          <w:color w:val="000000"/>
        </w:rPr>
      </w:pPr>
      <w:r w:rsidRPr="000122C1">
        <w:rPr>
          <w:rFonts w:eastAsia="Calibri" w:cstheme="minorHAnsi"/>
        </w:rPr>
        <w:lastRenderedPageBreak/>
        <w:t>Siting and design of development on the site to conserve the significance of the Settle-Carl</w:t>
      </w:r>
      <w:r>
        <w:rPr>
          <w:rFonts w:eastAsia="Calibri" w:cstheme="minorHAnsi"/>
        </w:rPr>
        <w:t>isle Railway Conservation Area;</w:t>
      </w:r>
    </w:p>
    <w:p w:rsidR="006E7ECF" w:rsidRPr="000122C1" w:rsidRDefault="006E7ECF" w:rsidP="006E7ECF">
      <w:pPr>
        <w:ind w:left="720"/>
        <w:contextualSpacing/>
        <w:rPr>
          <w:rFonts w:eastAsia="Calibri" w:cstheme="minorHAnsi"/>
          <w:color w:val="000000"/>
        </w:rPr>
      </w:pPr>
    </w:p>
    <w:p w:rsidR="006E7ECF" w:rsidRPr="000122C1" w:rsidRDefault="006E7ECF" w:rsidP="006E7ECF">
      <w:pPr>
        <w:numPr>
          <w:ilvl w:val="0"/>
          <w:numId w:val="10"/>
        </w:numPr>
        <w:ind w:left="284" w:hanging="284"/>
        <w:contextualSpacing/>
        <w:rPr>
          <w:rFonts w:eastAsia="Calibri" w:cstheme="minorHAnsi"/>
          <w:color w:val="000000"/>
        </w:rPr>
      </w:pPr>
      <w:r w:rsidRPr="000122C1">
        <w:rPr>
          <w:rFonts w:eastAsia="Calibri" w:cstheme="minorHAnsi"/>
          <w:color w:val="000000"/>
        </w:rPr>
        <w:t>The site is in a prominent location, development proposals will be carefully and sensitively designed to minimise visual impact on the character and appearance of the area, and include measures to minimise impacts on air qual</w:t>
      </w:r>
      <w:r>
        <w:rPr>
          <w:rFonts w:eastAsia="Calibri" w:cstheme="minorHAnsi"/>
          <w:color w:val="000000"/>
        </w:rPr>
        <w:t>ity, noise and light pollution;</w:t>
      </w:r>
    </w:p>
    <w:p w:rsidR="006E7ECF" w:rsidRPr="000122C1" w:rsidRDefault="006E7ECF" w:rsidP="006E7ECF">
      <w:pPr>
        <w:rPr>
          <w:rFonts w:eastAsia="Calibri" w:cstheme="minorHAnsi"/>
          <w:color w:val="000000"/>
        </w:rPr>
      </w:pPr>
    </w:p>
    <w:p w:rsidR="006E7ECF" w:rsidRPr="000122C1" w:rsidRDefault="006E7ECF" w:rsidP="006E7ECF">
      <w:pPr>
        <w:numPr>
          <w:ilvl w:val="0"/>
          <w:numId w:val="10"/>
        </w:numPr>
        <w:spacing w:before="120" w:after="120"/>
        <w:ind w:left="284" w:hanging="284"/>
        <w:contextualSpacing/>
        <w:rPr>
          <w:rFonts w:eastAsia="Calibri" w:cstheme="minorHAnsi"/>
          <w:color w:val="000000"/>
        </w:rPr>
      </w:pPr>
      <w:r w:rsidRPr="000122C1">
        <w:rPr>
          <w:rFonts w:eastAsia="Calibri" w:cstheme="minorHAnsi"/>
          <w:color w:val="000000"/>
        </w:rPr>
        <w:t xml:space="preserve">Development proposals for this site must accord with </w:t>
      </w:r>
      <w:r w:rsidRPr="000122C1">
        <w:rPr>
          <w:rFonts w:eastAsia="Calibri" w:cstheme="minorHAnsi"/>
          <w:bCs/>
          <w:color w:val="000000"/>
        </w:rPr>
        <w:t>local plan policies H2, INF3 and INF6 (which set out requirements for contributions towards affordable housing, education provision and sport, open space and recreation facilities) and all other</w:t>
      </w:r>
      <w:r w:rsidRPr="000122C1">
        <w:rPr>
          <w:rFonts w:eastAsia="Calibri" w:cstheme="minorHAnsi"/>
          <w:color w:val="000000"/>
        </w:rPr>
        <w:t xml:space="preserve"> relevant local plan policies.</w:t>
      </w:r>
    </w:p>
    <w:p w:rsidR="006E7ECF" w:rsidRPr="006E7ECF" w:rsidRDefault="006E7ECF" w:rsidP="000218BC">
      <w:bookmarkStart w:id="0" w:name="_GoBack"/>
      <w:bookmarkEnd w:id="0"/>
    </w:p>
    <w:sectPr w:rsidR="006E7ECF" w:rsidRPr="006E7ECF"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20A" w:rsidRDefault="000D020A" w:rsidP="00FC3903">
      <w:pPr>
        <w:spacing w:after="0" w:line="240" w:lineRule="auto"/>
      </w:pPr>
      <w:r>
        <w:separator/>
      </w:r>
    </w:p>
  </w:endnote>
  <w:endnote w:type="continuationSeparator" w:id="0">
    <w:p w:rsidR="000D020A" w:rsidRDefault="000D020A"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6E7ECF">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20A" w:rsidRDefault="000D020A" w:rsidP="00FC3903">
      <w:pPr>
        <w:spacing w:after="0" w:line="240" w:lineRule="auto"/>
      </w:pPr>
      <w:r>
        <w:separator/>
      </w:r>
    </w:p>
  </w:footnote>
  <w:footnote w:type="continuationSeparator" w:id="0">
    <w:p w:rsidR="000D020A" w:rsidRDefault="000D020A"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25D039F"/>
    <w:multiLevelType w:val="hybridMultilevel"/>
    <w:tmpl w:val="83887F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E1455C1"/>
    <w:multiLevelType w:val="hybridMultilevel"/>
    <w:tmpl w:val="1E6EA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8"/>
  </w:num>
  <w:num w:numId="5">
    <w:abstractNumId w:val="7"/>
  </w:num>
  <w:num w:numId="6">
    <w:abstractNumId w:val="2"/>
  </w:num>
  <w:num w:numId="7">
    <w:abstractNumId w:val="6"/>
  </w:num>
  <w:num w:numId="8">
    <w:abstractNumId w:val="1"/>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218BC"/>
    <w:rsid w:val="00042188"/>
    <w:rsid w:val="00087123"/>
    <w:rsid w:val="000D020A"/>
    <w:rsid w:val="000F433D"/>
    <w:rsid w:val="00113013"/>
    <w:rsid w:val="00212EFC"/>
    <w:rsid w:val="002858DC"/>
    <w:rsid w:val="002B25E3"/>
    <w:rsid w:val="002C0460"/>
    <w:rsid w:val="00337BDD"/>
    <w:rsid w:val="003C6F1D"/>
    <w:rsid w:val="003E2CA5"/>
    <w:rsid w:val="00486081"/>
    <w:rsid w:val="004C3834"/>
    <w:rsid w:val="00507206"/>
    <w:rsid w:val="0053462A"/>
    <w:rsid w:val="0065405C"/>
    <w:rsid w:val="00664307"/>
    <w:rsid w:val="006939DC"/>
    <w:rsid w:val="006A0E5C"/>
    <w:rsid w:val="006E7ECF"/>
    <w:rsid w:val="00734597"/>
    <w:rsid w:val="00776515"/>
    <w:rsid w:val="007C3959"/>
    <w:rsid w:val="007C4CD1"/>
    <w:rsid w:val="00834C80"/>
    <w:rsid w:val="00A41E97"/>
    <w:rsid w:val="00A6168D"/>
    <w:rsid w:val="00B11693"/>
    <w:rsid w:val="00B16088"/>
    <w:rsid w:val="00B21C52"/>
    <w:rsid w:val="00C1109B"/>
    <w:rsid w:val="00C447A1"/>
    <w:rsid w:val="00C92EE4"/>
    <w:rsid w:val="00CD432F"/>
    <w:rsid w:val="00E22A10"/>
    <w:rsid w:val="00E67360"/>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740581">
      <w:bodyDiv w:val="1"/>
      <w:marLeft w:val="0"/>
      <w:marRight w:val="0"/>
      <w:marTop w:val="0"/>
      <w:marBottom w:val="0"/>
      <w:divBdr>
        <w:top w:val="none" w:sz="0" w:space="0" w:color="auto"/>
        <w:left w:val="none" w:sz="0" w:space="0" w:color="auto"/>
        <w:bottom w:val="none" w:sz="0" w:space="0" w:color="auto"/>
        <w:right w:val="none" w:sz="0" w:space="0" w:color="auto"/>
      </w:divBdr>
    </w:div>
    <w:div w:id="1337074751">
      <w:bodyDiv w:val="1"/>
      <w:marLeft w:val="0"/>
      <w:marRight w:val="0"/>
      <w:marTop w:val="0"/>
      <w:marBottom w:val="0"/>
      <w:divBdr>
        <w:top w:val="none" w:sz="0" w:space="0" w:color="auto"/>
        <w:left w:val="none" w:sz="0" w:space="0" w:color="auto"/>
        <w:bottom w:val="none" w:sz="0" w:space="0" w:color="auto"/>
        <w:right w:val="none" w:sz="0" w:space="0" w:color="auto"/>
      </w:divBdr>
    </w:div>
    <w:div w:id="162981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58BAB-291D-4834-8744-566463395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839</Words>
  <Characters>4786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22</cp:revision>
  <dcterms:created xsi:type="dcterms:W3CDTF">2017-03-21T13:18:00Z</dcterms:created>
  <dcterms:modified xsi:type="dcterms:W3CDTF">2019-11-07T14:46:00Z</dcterms:modified>
</cp:coreProperties>
</file>